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416" w:rsidRPr="000102B8" w:rsidRDefault="00E40416" w:rsidP="00E40416">
      <w:pPr>
        <w:shd w:val="clear" w:color="auto" w:fill="FFFFFF"/>
        <w:ind w:firstLine="709"/>
        <w:jc w:val="both"/>
        <w:outlineLvl w:val="0"/>
        <w:rPr>
          <w:b/>
          <w:bCs/>
          <w:sz w:val="28"/>
          <w:szCs w:val="28"/>
        </w:rPr>
      </w:pPr>
      <w:r w:rsidRPr="000102B8">
        <w:rPr>
          <w:b/>
          <w:bCs/>
          <w:sz w:val="28"/>
          <w:szCs w:val="28"/>
        </w:rPr>
        <w:t>Тематика рефератов: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Понятие производство</w:t>
      </w:r>
      <w:r w:rsidRPr="000102B8">
        <w:rPr>
          <w:sz w:val="28"/>
          <w:szCs w:val="28"/>
          <w:lang w:val="kk-KZ"/>
        </w:rPr>
        <w:t xml:space="preserve"> и</w:t>
      </w:r>
      <w:r w:rsidRPr="000102B8">
        <w:rPr>
          <w:sz w:val="28"/>
          <w:szCs w:val="28"/>
        </w:rPr>
        <w:t xml:space="preserve"> управление </w:t>
      </w:r>
      <w:proofErr w:type="gramStart"/>
      <w:r w:rsidRPr="000102B8">
        <w:rPr>
          <w:sz w:val="28"/>
          <w:szCs w:val="28"/>
        </w:rPr>
        <w:t>фирмой–факторы</w:t>
      </w:r>
      <w:proofErr w:type="gramEnd"/>
      <w:r w:rsidRPr="000102B8">
        <w:rPr>
          <w:sz w:val="28"/>
          <w:szCs w:val="28"/>
        </w:rPr>
        <w:t>,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обуславливающие деятельность фирмы (внешние и внутренние).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Сущность и особенности проблемно-ориентированного управления фирмой в условиях рынка.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Программно-целевое управление его содержание и задачи.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Особенности системы </w:t>
      </w:r>
      <w:r w:rsidRPr="000102B8">
        <w:rPr>
          <w:sz w:val="28"/>
          <w:szCs w:val="28"/>
          <w:lang w:val="kk-KZ"/>
        </w:rPr>
        <w:t xml:space="preserve">производственного менеджмента </w:t>
      </w:r>
      <w:r w:rsidRPr="000102B8">
        <w:rPr>
          <w:sz w:val="28"/>
          <w:szCs w:val="28"/>
        </w:rPr>
        <w:t>в фирмах США, Японии и Финляндии.</w:t>
      </w:r>
      <w:bookmarkStart w:id="0" w:name="_GoBack"/>
      <w:bookmarkEnd w:id="0"/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Противоречия и пути их разрешения </w:t>
      </w:r>
      <w:proofErr w:type="gramStart"/>
      <w:r w:rsidRPr="000102B8">
        <w:rPr>
          <w:sz w:val="28"/>
          <w:szCs w:val="28"/>
        </w:rPr>
        <w:t>при</w:t>
      </w:r>
      <w:proofErr w:type="gramEnd"/>
      <w:r w:rsidRPr="000102B8">
        <w:rPr>
          <w:sz w:val="28"/>
          <w:szCs w:val="28"/>
        </w:rPr>
        <w:t xml:space="preserve"> </w:t>
      </w:r>
      <w:proofErr w:type="gramStart"/>
      <w:r w:rsidRPr="000102B8">
        <w:rPr>
          <w:sz w:val="28"/>
          <w:szCs w:val="28"/>
        </w:rPr>
        <w:t>разработки</w:t>
      </w:r>
      <w:proofErr w:type="gramEnd"/>
      <w:r w:rsidRPr="000102B8">
        <w:rPr>
          <w:sz w:val="28"/>
          <w:szCs w:val="28"/>
        </w:rPr>
        <w:t xml:space="preserve"> стратегии фирмы.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Последовательность оценки перспектив и возможностей фирмы в условиях управления</w:t>
      </w:r>
      <w:r w:rsidRPr="000102B8">
        <w:rPr>
          <w:sz w:val="28"/>
          <w:szCs w:val="28"/>
          <w:lang w:val="kk-KZ"/>
        </w:rPr>
        <w:t xml:space="preserve"> производством</w:t>
      </w:r>
      <w:r w:rsidRPr="000102B8">
        <w:rPr>
          <w:sz w:val="28"/>
          <w:szCs w:val="28"/>
        </w:rPr>
        <w:t>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Стратегия организационного управления: принципы, выбор стратегических позиций и её реализация.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Планирование реализации стратегии фирмы.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Содержание корпоративной миссии (концепция бизнеса).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Факторы, влияющие на возможность фирмы распоряжаться своими ресурсами (9 элементов стратегии фирмы).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Анализ и выбор </w:t>
      </w:r>
      <w:r w:rsidRPr="000102B8">
        <w:rPr>
          <w:sz w:val="28"/>
          <w:szCs w:val="28"/>
          <w:lang w:val="kk-KZ"/>
        </w:rPr>
        <w:t xml:space="preserve">схем производства </w:t>
      </w:r>
      <w:r w:rsidRPr="000102B8">
        <w:rPr>
          <w:sz w:val="28"/>
          <w:szCs w:val="28"/>
        </w:rPr>
        <w:t>(стратегические зоны хозяйствования и зоны стратегических ресурсов).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Концепция товара в </w:t>
      </w:r>
      <w:r w:rsidRPr="000102B8">
        <w:rPr>
          <w:sz w:val="28"/>
          <w:szCs w:val="28"/>
          <w:lang w:val="kk-KZ"/>
        </w:rPr>
        <w:t>производственном менеджменте фирмы</w:t>
      </w:r>
      <w:r w:rsidRPr="000102B8">
        <w:rPr>
          <w:sz w:val="28"/>
          <w:szCs w:val="28"/>
        </w:rPr>
        <w:t xml:space="preserve"> (жизненный цикл товара).</w:t>
      </w:r>
    </w:p>
    <w:p w:rsidR="00E40416" w:rsidRPr="000102B8" w:rsidRDefault="00E40416" w:rsidP="00E40416">
      <w:pPr>
        <w:numPr>
          <w:ilvl w:val="0"/>
          <w:numId w:val="2"/>
        </w:numPr>
        <w:jc w:val="both"/>
        <w:rPr>
          <w:sz w:val="28"/>
          <w:szCs w:val="28"/>
        </w:rPr>
      </w:pPr>
      <w:r w:rsidRPr="000102B8">
        <w:rPr>
          <w:sz w:val="28"/>
          <w:szCs w:val="28"/>
        </w:rPr>
        <w:t>Проблемы прогнозирования в системе</w:t>
      </w:r>
      <w:r w:rsidRPr="000102B8">
        <w:rPr>
          <w:sz w:val="28"/>
          <w:szCs w:val="28"/>
          <w:lang w:val="kk-KZ"/>
        </w:rPr>
        <w:t>производственного менеджмента</w:t>
      </w:r>
      <w:r w:rsidRPr="000102B8">
        <w:rPr>
          <w:sz w:val="28"/>
          <w:szCs w:val="28"/>
        </w:rPr>
        <w:t>.</w:t>
      </w:r>
    </w:p>
    <w:p w:rsidR="00E40416" w:rsidRPr="00E40416" w:rsidRDefault="00E40416" w:rsidP="00E40416">
      <w:pPr>
        <w:shd w:val="clear" w:color="auto" w:fill="FFFFFF"/>
        <w:tabs>
          <w:tab w:val="left" w:pos="360"/>
        </w:tabs>
        <w:jc w:val="center"/>
        <w:rPr>
          <w:b/>
          <w:bCs/>
          <w:sz w:val="28"/>
          <w:szCs w:val="28"/>
        </w:rPr>
      </w:pPr>
    </w:p>
    <w:p w:rsidR="00E40416" w:rsidRPr="00E40416" w:rsidRDefault="00E40416" w:rsidP="00E40416">
      <w:pPr>
        <w:shd w:val="clear" w:color="auto" w:fill="FFFFFF"/>
        <w:tabs>
          <w:tab w:val="left" w:pos="360"/>
        </w:tabs>
        <w:jc w:val="center"/>
        <w:rPr>
          <w:b/>
          <w:bCs/>
          <w:sz w:val="28"/>
          <w:szCs w:val="28"/>
        </w:rPr>
      </w:pPr>
    </w:p>
    <w:p w:rsidR="00E40416" w:rsidRPr="000102B8" w:rsidRDefault="00E40416" w:rsidP="00E40416">
      <w:pPr>
        <w:shd w:val="clear" w:color="auto" w:fill="FFFFFF"/>
        <w:tabs>
          <w:tab w:val="left" w:pos="360"/>
        </w:tabs>
        <w:jc w:val="center"/>
        <w:rPr>
          <w:sz w:val="28"/>
          <w:szCs w:val="28"/>
        </w:rPr>
      </w:pPr>
      <w:r w:rsidRPr="000102B8">
        <w:rPr>
          <w:b/>
          <w:bCs/>
          <w:sz w:val="28"/>
          <w:szCs w:val="28"/>
        </w:rPr>
        <w:t>2.5 Требования к оформлению рефератов</w:t>
      </w:r>
    </w:p>
    <w:p w:rsidR="00E40416" w:rsidRPr="000102B8" w:rsidRDefault="00E40416" w:rsidP="00E40416">
      <w:pPr>
        <w:shd w:val="clear" w:color="auto" w:fill="FFFFFF"/>
        <w:rPr>
          <w:sz w:val="28"/>
          <w:szCs w:val="28"/>
        </w:rPr>
      </w:pP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Студенческий реферат выполняется в соответствии с поставленной це</w:t>
      </w:r>
      <w:r w:rsidRPr="000102B8">
        <w:rPr>
          <w:sz w:val="28"/>
          <w:szCs w:val="28"/>
        </w:rPr>
        <w:softHyphen/>
        <w:t>лью исследов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ния и разработанным планом. Текст реферата пишется от руки раз</w:t>
      </w:r>
      <w:r w:rsidRPr="000102B8">
        <w:rPr>
          <w:sz w:val="28"/>
          <w:szCs w:val="28"/>
        </w:rPr>
        <w:softHyphen/>
        <w:t xml:space="preserve">борчивым почерком или набирается на компьютере (14 шрифтом </w:t>
      </w:r>
      <w:r w:rsidRPr="000102B8">
        <w:rPr>
          <w:sz w:val="28"/>
          <w:szCs w:val="28"/>
          <w:lang w:val="en-US"/>
        </w:rPr>
        <w:t>Times</w:t>
      </w:r>
      <w:r w:rsidRPr="000102B8">
        <w:rPr>
          <w:sz w:val="28"/>
          <w:szCs w:val="28"/>
        </w:rPr>
        <w:t xml:space="preserve"> </w:t>
      </w:r>
      <w:r w:rsidRPr="000102B8">
        <w:rPr>
          <w:sz w:val="28"/>
          <w:szCs w:val="28"/>
          <w:lang w:val="en-US"/>
        </w:rPr>
        <w:t>New</w:t>
      </w:r>
      <w:r w:rsidRPr="000102B8">
        <w:rPr>
          <w:sz w:val="28"/>
          <w:szCs w:val="28"/>
        </w:rPr>
        <w:t xml:space="preserve"> </w:t>
      </w:r>
      <w:r w:rsidRPr="000102B8">
        <w:rPr>
          <w:sz w:val="28"/>
          <w:szCs w:val="28"/>
          <w:lang w:val="en-US"/>
        </w:rPr>
        <w:t>Ro</w:t>
      </w:r>
      <w:r w:rsidRPr="000102B8">
        <w:rPr>
          <w:sz w:val="28"/>
          <w:szCs w:val="28"/>
        </w:rPr>
        <w:softHyphen/>
      </w:r>
      <w:r w:rsidRPr="000102B8">
        <w:rPr>
          <w:sz w:val="28"/>
          <w:szCs w:val="28"/>
          <w:lang w:val="en-US"/>
        </w:rPr>
        <w:t>man</w:t>
      </w:r>
      <w:r w:rsidRPr="000102B8">
        <w:rPr>
          <w:sz w:val="28"/>
          <w:szCs w:val="28"/>
        </w:rPr>
        <w:t>) листы формата А</w:t>
      </w:r>
      <w:proofErr w:type="gramStart"/>
      <w:r w:rsidRPr="000102B8">
        <w:rPr>
          <w:sz w:val="28"/>
          <w:szCs w:val="28"/>
        </w:rPr>
        <w:t>4</w:t>
      </w:r>
      <w:proofErr w:type="gramEnd"/>
      <w:r w:rsidRPr="000102B8">
        <w:rPr>
          <w:sz w:val="28"/>
          <w:szCs w:val="28"/>
        </w:rPr>
        <w:t>, межстрочный интервал - п</w:t>
      </w:r>
      <w:r w:rsidRPr="000102B8">
        <w:rPr>
          <w:sz w:val="28"/>
          <w:szCs w:val="28"/>
        </w:rPr>
        <w:t>о</w:t>
      </w:r>
      <w:r w:rsidRPr="000102B8">
        <w:rPr>
          <w:sz w:val="28"/>
          <w:szCs w:val="28"/>
        </w:rPr>
        <w:t>луторный, общий объем -10-15 страниц машинописного текста и 15-20 страниц рукописного те</w:t>
      </w:r>
      <w:r w:rsidRPr="000102B8">
        <w:rPr>
          <w:sz w:val="28"/>
          <w:szCs w:val="28"/>
        </w:rPr>
        <w:t>к</w:t>
      </w:r>
      <w:r w:rsidRPr="000102B8">
        <w:rPr>
          <w:sz w:val="28"/>
          <w:szCs w:val="28"/>
        </w:rPr>
        <w:t>ста, и со</w:t>
      </w:r>
      <w:r w:rsidRPr="000102B8">
        <w:rPr>
          <w:sz w:val="28"/>
          <w:szCs w:val="28"/>
        </w:rPr>
        <w:softHyphen/>
        <w:t>держат: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1.  Титульный лист — выполняющий роль обложки. Правильное его оформ</w:t>
      </w:r>
      <w:r w:rsidRPr="000102B8">
        <w:rPr>
          <w:sz w:val="28"/>
          <w:szCs w:val="28"/>
        </w:rPr>
        <w:softHyphen/>
        <w:t>ление тр</w:t>
      </w:r>
      <w:r w:rsidRPr="000102B8">
        <w:rPr>
          <w:sz w:val="28"/>
          <w:szCs w:val="28"/>
        </w:rPr>
        <w:t>е</w:t>
      </w:r>
      <w:r w:rsidRPr="000102B8">
        <w:rPr>
          <w:sz w:val="28"/>
          <w:szCs w:val="28"/>
        </w:rPr>
        <w:t>бует название республиканского органа управления образования, пол</w:t>
      </w:r>
      <w:r w:rsidRPr="000102B8">
        <w:rPr>
          <w:sz w:val="28"/>
          <w:szCs w:val="28"/>
        </w:rPr>
        <w:softHyphen/>
        <w:t>ного названия высшего уче</w:t>
      </w:r>
      <w:r w:rsidRPr="000102B8">
        <w:rPr>
          <w:sz w:val="28"/>
          <w:szCs w:val="28"/>
        </w:rPr>
        <w:t>б</w:t>
      </w:r>
      <w:r w:rsidRPr="000102B8">
        <w:rPr>
          <w:sz w:val="28"/>
          <w:szCs w:val="28"/>
        </w:rPr>
        <w:t>ного заведения в верхней части. Несколько ниже следует указать название кафедры. В центральной части титульного листа поме</w:t>
      </w:r>
      <w:r w:rsidRPr="000102B8">
        <w:rPr>
          <w:sz w:val="28"/>
          <w:szCs w:val="28"/>
        </w:rPr>
        <w:softHyphen/>
        <w:t>щается название темы реферата. Ниже, на правой стороне, указыв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ется исполни</w:t>
      </w:r>
      <w:r w:rsidRPr="000102B8">
        <w:rPr>
          <w:sz w:val="28"/>
          <w:szCs w:val="28"/>
        </w:rPr>
        <w:softHyphen/>
        <w:t>тель реферата (номер группы, фамилия и инициалы студента) и научный руково</w:t>
      </w:r>
      <w:r w:rsidRPr="000102B8">
        <w:rPr>
          <w:sz w:val="28"/>
          <w:szCs w:val="28"/>
        </w:rPr>
        <w:softHyphen/>
        <w:t>дитель (ученая степень, звание, фамилия и инициалы). В нижней части титульно</w:t>
      </w:r>
      <w:r w:rsidRPr="000102B8">
        <w:rPr>
          <w:sz w:val="28"/>
          <w:szCs w:val="28"/>
        </w:rPr>
        <w:softHyphen/>
        <w:t>го листа пишется название города и год написания рефер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та.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2. Содержание (план и структура реферата).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lastRenderedPageBreak/>
        <w:t>3.  Введение — обосновывается выбор темы, отражается актуальность и зна</w:t>
      </w:r>
      <w:r w:rsidRPr="000102B8">
        <w:rPr>
          <w:sz w:val="28"/>
          <w:szCs w:val="28"/>
        </w:rPr>
        <w:softHyphen/>
        <w:t>чимость данной темы реферата, давая краткий обзор имеющейся по теме литера</w:t>
      </w:r>
      <w:r w:rsidRPr="000102B8">
        <w:rPr>
          <w:sz w:val="28"/>
          <w:szCs w:val="28"/>
        </w:rPr>
        <w:softHyphen/>
        <w:t>туры, определяются цели и зад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чи реферата.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4.  Основная часть содержит аналитический обзор известных результатов по выбра</w:t>
      </w:r>
      <w:r w:rsidRPr="000102B8">
        <w:rPr>
          <w:sz w:val="28"/>
          <w:szCs w:val="28"/>
        </w:rPr>
        <w:t>н</w:t>
      </w:r>
      <w:r w:rsidRPr="000102B8">
        <w:rPr>
          <w:sz w:val="28"/>
          <w:szCs w:val="28"/>
        </w:rPr>
        <w:t>ной теме, позволяющий увидеть необходимость проведения (написания) данной работы и сформулировать ее цель. Основная часть содержит статистические исследования по из</w:t>
      </w:r>
      <w:r w:rsidRPr="000102B8">
        <w:rPr>
          <w:sz w:val="28"/>
          <w:szCs w:val="28"/>
        </w:rPr>
        <w:t>у</w:t>
      </w:r>
      <w:r w:rsidRPr="000102B8">
        <w:rPr>
          <w:sz w:val="28"/>
          <w:szCs w:val="28"/>
        </w:rPr>
        <w:t>чаемой тематике, а так же выводы по собранным статистическим данным, с пояснением причин каких-либо откл</w:t>
      </w:r>
      <w:r w:rsidRPr="000102B8">
        <w:rPr>
          <w:sz w:val="28"/>
          <w:szCs w:val="28"/>
        </w:rPr>
        <w:t>о</w:t>
      </w:r>
      <w:r w:rsidRPr="000102B8">
        <w:rPr>
          <w:sz w:val="28"/>
          <w:szCs w:val="28"/>
        </w:rPr>
        <w:t>нений в те или иные периоды времени.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Необходимо писать полное название всей основной части и каждого из ее вопросов. Страницы должны быть пронуме</w:t>
      </w:r>
      <w:r w:rsidRPr="000102B8">
        <w:rPr>
          <w:sz w:val="28"/>
          <w:szCs w:val="28"/>
        </w:rPr>
        <w:softHyphen/>
        <w:t>рованы. Ссылки на цитируемую литературу дается в прямых скобках л</w:t>
      </w:r>
      <w:r w:rsidRPr="000102B8">
        <w:rPr>
          <w:sz w:val="28"/>
          <w:szCs w:val="28"/>
        </w:rPr>
        <w:t>и</w:t>
      </w:r>
      <w:r w:rsidRPr="000102B8">
        <w:rPr>
          <w:sz w:val="28"/>
          <w:szCs w:val="28"/>
        </w:rPr>
        <w:t xml:space="preserve">бо внизу страницы под чертой, </w:t>
      </w:r>
      <w:proofErr w:type="gramStart"/>
      <w:r w:rsidRPr="000102B8">
        <w:rPr>
          <w:sz w:val="28"/>
          <w:szCs w:val="28"/>
        </w:rPr>
        <w:t>отделяющий</w:t>
      </w:r>
      <w:proofErr w:type="gramEnd"/>
      <w:r w:rsidRPr="000102B8">
        <w:rPr>
          <w:sz w:val="28"/>
          <w:szCs w:val="28"/>
        </w:rPr>
        <w:t xml:space="preserve"> сноску от текста. Нумерация должна быть по</w:t>
      </w:r>
      <w:r w:rsidRPr="000102B8">
        <w:rPr>
          <w:sz w:val="28"/>
          <w:szCs w:val="28"/>
        </w:rPr>
        <w:softHyphen/>
        <w:t>следовательной, по мере появления ссылок в тексте.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5.  Заключение - излагаются теоретические выводы и возможно практиче</w:t>
      </w:r>
      <w:r w:rsidRPr="000102B8">
        <w:rPr>
          <w:sz w:val="28"/>
          <w:szCs w:val="28"/>
        </w:rPr>
        <w:softHyphen/>
        <w:t>ские рекоме</w:t>
      </w:r>
      <w:r w:rsidRPr="000102B8">
        <w:rPr>
          <w:sz w:val="28"/>
          <w:szCs w:val="28"/>
        </w:rPr>
        <w:t>н</w:t>
      </w:r>
      <w:r w:rsidRPr="000102B8">
        <w:rPr>
          <w:sz w:val="28"/>
          <w:szCs w:val="28"/>
        </w:rPr>
        <w:t>дации.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6.  Список используемой литературы - приводится в конце работы в алфа</w:t>
      </w:r>
      <w:r w:rsidRPr="000102B8">
        <w:rPr>
          <w:sz w:val="28"/>
          <w:szCs w:val="28"/>
        </w:rPr>
        <w:softHyphen/>
        <w:t>витном поря</w:t>
      </w:r>
      <w:r w:rsidRPr="000102B8">
        <w:rPr>
          <w:sz w:val="28"/>
          <w:szCs w:val="28"/>
        </w:rPr>
        <w:t>д</w:t>
      </w:r>
      <w:r w:rsidRPr="000102B8">
        <w:rPr>
          <w:sz w:val="28"/>
          <w:szCs w:val="28"/>
        </w:rPr>
        <w:t>ке, представляются источники, в той или иной мере послужившие основой написания реф</w:t>
      </w:r>
      <w:r w:rsidRPr="000102B8">
        <w:rPr>
          <w:sz w:val="28"/>
          <w:szCs w:val="28"/>
        </w:rPr>
        <w:t>е</w:t>
      </w:r>
      <w:r w:rsidRPr="000102B8">
        <w:rPr>
          <w:sz w:val="28"/>
          <w:szCs w:val="28"/>
        </w:rPr>
        <w:t>рата. Общий список литературы дается в следующем по</w:t>
      </w:r>
      <w:r w:rsidRPr="000102B8">
        <w:rPr>
          <w:sz w:val="28"/>
          <w:szCs w:val="28"/>
        </w:rPr>
        <w:softHyphen/>
        <w:t>рядке: фамилия, имя и отчество автора статьи, название журнала  или собрания законодательства, где они опублик</w:t>
      </w:r>
      <w:r w:rsidRPr="000102B8">
        <w:rPr>
          <w:sz w:val="28"/>
          <w:szCs w:val="28"/>
        </w:rPr>
        <w:t>о</w:t>
      </w:r>
      <w:r w:rsidRPr="000102B8">
        <w:rPr>
          <w:sz w:val="28"/>
          <w:szCs w:val="28"/>
        </w:rPr>
        <w:t>ваны, год, номер и страница.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 xml:space="preserve">Работу следует выполнять с соблюдением следующих размеров полей: </w:t>
      </w:r>
      <w:proofErr w:type="gramStart"/>
      <w:r w:rsidRPr="000102B8">
        <w:rPr>
          <w:sz w:val="28"/>
          <w:szCs w:val="28"/>
        </w:rPr>
        <w:t>левое</w:t>
      </w:r>
      <w:proofErr w:type="gramEnd"/>
      <w:r w:rsidRPr="000102B8"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30 мм"/>
        </w:smartTagPr>
        <w:r w:rsidRPr="000102B8">
          <w:rPr>
            <w:sz w:val="28"/>
            <w:szCs w:val="28"/>
          </w:rPr>
          <w:t>30 мм</w:t>
        </w:r>
      </w:smartTag>
      <w:r w:rsidRPr="000102B8">
        <w:rPr>
          <w:sz w:val="28"/>
          <w:szCs w:val="28"/>
        </w:rPr>
        <w:t xml:space="preserve">, правое - </w:t>
      </w:r>
      <w:smartTag w:uri="urn:schemas-microsoft-com:office:smarttags" w:element="metricconverter">
        <w:smartTagPr>
          <w:attr w:name="ProductID" w:val="15 мм"/>
        </w:smartTagPr>
        <w:r w:rsidRPr="000102B8">
          <w:rPr>
            <w:sz w:val="28"/>
            <w:szCs w:val="28"/>
          </w:rPr>
          <w:t>15 мм</w:t>
        </w:r>
      </w:smartTag>
      <w:r w:rsidRPr="000102B8">
        <w:rPr>
          <w:sz w:val="28"/>
          <w:szCs w:val="28"/>
        </w:rPr>
        <w:t xml:space="preserve">, верхнее - </w:t>
      </w:r>
      <w:smartTag w:uri="urn:schemas-microsoft-com:office:smarttags" w:element="metricconverter">
        <w:smartTagPr>
          <w:attr w:name="ProductID" w:val="20 мм"/>
        </w:smartTagPr>
        <w:r w:rsidRPr="000102B8">
          <w:rPr>
            <w:sz w:val="28"/>
            <w:szCs w:val="28"/>
          </w:rPr>
          <w:t>20 мм</w:t>
        </w:r>
      </w:smartTag>
      <w:r w:rsidRPr="000102B8">
        <w:rPr>
          <w:sz w:val="28"/>
          <w:szCs w:val="28"/>
        </w:rPr>
        <w:t xml:space="preserve">, нижнее - </w:t>
      </w:r>
      <w:smartTag w:uri="urn:schemas-microsoft-com:office:smarttags" w:element="metricconverter">
        <w:smartTagPr>
          <w:attr w:name="ProductID" w:val="15 мм"/>
        </w:smartTagPr>
        <w:r w:rsidRPr="000102B8">
          <w:rPr>
            <w:sz w:val="28"/>
            <w:szCs w:val="28"/>
          </w:rPr>
          <w:t>15 мм</w:t>
        </w:r>
      </w:smartTag>
      <w:r w:rsidRPr="000102B8">
        <w:rPr>
          <w:sz w:val="28"/>
          <w:szCs w:val="28"/>
        </w:rPr>
        <w:t>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Нумерация страниц начинается с введения (стр.№3). Номер страниц ставит</w:t>
      </w:r>
      <w:r w:rsidRPr="000102B8">
        <w:rPr>
          <w:sz w:val="28"/>
          <w:szCs w:val="28"/>
        </w:rPr>
        <w:softHyphen/>
        <w:t>ся в правом вер</w:t>
      </w:r>
      <w:r w:rsidRPr="000102B8">
        <w:rPr>
          <w:sz w:val="28"/>
          <w:szCs w:val="28"/>
        </w:rPr>
        <w:t>х</w:t>
      </w:r>
      <w:r w:rsidRPr="000102B8">
        <w:rPr>
          <w:sz w:val="28"/>
          <w:szCs w:val="28"/>
        </w:rPr>
        <w:t>нем углу.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Заголовки глав (разделов) темы пишутся симметрично тексту прописным шрифтом.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Заголовки параграфов пишутся с абзаца. Точка в конце заголовка не ста</w:t>
      </w:r>
      <w:r w:rsidRPr="000102B8">
        <w:rPr>
          <w:sz w:val="28"/>
          <w:szCs w:val="28"/>
        </w:rPr>
        <w:softHyphen/>
        <w:t>виться.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Каждая структурная часть работы должна начинаться с новой страницы. Главы и пар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графы работы должны иметь конкретные заголовки, отражающие их содержание. При этом слова «гл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ва» и «параграф» в заголовке не приводиться.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Расстояние между заголовками структурных частей и следующим за ним текстом составляет три интервала. Такое же расстояние предусматривается между предыдущим текстом и заг</w:t>
      </w:r>
      <w:r w:rsidRPr="000102B8">
        <w:rPr>
          <w:sz w:val="28"/>
          <w:szCs w:val="28"/>
        </w:rPr>
        <w:t>о</w:t>
      </w:r>
      <w:r w:rsidRPr="000102B8">
        <w:rPr>
          <w:sz w:val="28"/>
          <w:szCs w:val="28"/>
        </w:rPr>
        <w:t>ловком последующего параграфа.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Цифровой материал, как правило, должен оформляться в виде таблиц. Каж</w:t>
      </w:r>
      <w:r w:rsidRPr="000102B8">
        <w:rPr>
          <w:sz w:val="28"/>
          <w:szCs w:val="28"/>
        </w:rPr>
        <w:softHyphen/>
        <w:t>дая таблица должна иметь заголовок, который помещается посер</w:t>
      </w:r>
      <w:r w:rsidRPr="000102B8">
        <w:rPr>
          <w:sz w:val="28"/>
          <w:szCs w:val="28"/>
        </w:rPr>
        <w:t>е</w:t>
      </w:r>
      <w:r w:rsidRPr="000102B8">
        <w:rPr>
          <w:sz w:val="28"/>
          <w:szCs w:val="28"/>
        </w:rPr>
        <w:t>дине строки, выровненный по ширине, под словом «Таблица», которые выравнивается по пра</w:t>
      </w:r>
      <w:r w:rsidRPr="000102B8">
        <w:rPr>
          <w:sz w:val="28"/>
          <w:szCs w:val="28"/>
        </w:rPr>
        <w:softHyphen/>
        <w:t>вому краю страницы. Таблицы нум</w:t>
      </w:r>
      <w:r w:rsidRPr="000102B8">
        <w:rPr>
          <w:sz w:val="28"/>
          <w:szCs w:val="28"/>
        </w:rPr>
        <w:t>е</w:t>
      </w:r>
      <w:r w:rsidRPr="000102B8">
        <w:rPr>
          <w:sz w:val="28"/>
          <w:szCs w:val="28"/>
        </w:rPr>
        <w:t>руются арабскими цифрами в пределах раз</w:t>
      </w:r>
      <w:r w:rsidRPr="000102B8">
        <w:rPr>
          <w:sz w:val="28"/>
          <w:szCs w:val="28"/>
        </w:rPr>
        <w:softHyphen/>
        <w:t xml:space="preserve">дела. Например: таблица 1 первой главы (Табл. 1.1). Схемы, рисунки должны быть расположены так, чтобы их было удобно рассматривать. Они также должны иметь наименование и номер. Название и </w:t>
      </w:r>
      <w:r w:rsidRPr="000102B8">
        <w:rPr>
          <w:sz w:val="28"/>
          <w:szCs w:val="28"/>
        </w:rPr>
        <w:lastRenderedPageBreak/>
        <w:t>нумерация иллюстраций, в отличие от табличного, материала, помещ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ется под ним внизу.</w:t>
      </w:r>
    </w:p>
    <w:p w:rsidR="00E40416" w:rsidRPr="000102B8" w:rsidRDefault="00E40416" w:rsidP="00E40416">
      <w:pPr>
        <w:shd w:val="clear" w:color="auto" w:fill="FFFFFF"/>
        <w:ind w:firstLine="540"/>
        <w:jc w:val="both"/>
        <w:rPr>
          <w:sz w:val="28"/>
          <w:szCs w:val="28"/>
        </w:rPr>
      </w:pPr>
      <w:r w:rsidRPr="000102B8">
        <w:rPr>
          <w:sz w:val="28"/>
          <w:szCs w:val="28"/>
        </w:rPr>
        <w:t>На все приводимые иллюстрации должны быть ссылки в тексте работы. На</w:t>
      </w:r>
      <w:r w:rsidRPr="000102B8">
        <w:rPr>
          <w:sz w:val="28"/>
          <w:szCs w:val="28"/>
        </w:rPr>
        <w:softHyphen/>
        <w:t>пример, «см. рис. 1».</w:t>
      </w:r>
    </w:p>
    <w:p w:rsidR="00E40416" w:rsidRPr="000102B8" w:rsidRDefault="00E40416" w:rsidP="00E40416">
      <w:pPr>
        <w:shd w:val="clear" w:color="auto" w:fill="FFFFFF"/>
        <w:outlineLvl w:val="0"/>
        <w:rPr>
          <w:sz w:val="28"/>
          <w:szCs w:val="28"/>
        </w:rPr>
      </w:pPr>
      <w:r w:rsidRPr="000102B8">
        <w:rPr>
          <w:bCs/>
          <w:sz w:val="28"/>
          <w:szCs w:val="28"/>
        </w:rPr>
        <w:t>Защита реферата</w:t>
      </w:r>
    </w:p>
    <w:p w:rsidR="00E40416" w:rsidRPr="000102B8" w:rsidRDefault="00E40416" w:rsidP="00E40416">
      <w:pPr>
        <w:shd w:val="clear" w:color="auto" w:fill="FFFFFF"/>
        <w:ind w:firstLine="709"/>
        <w:rPr>
          <w:sz w:val="28"/>
          <w:szCs w:val="28"/>
        </w:rPr>
      </w:pPr>
      <w:r w:rsidRPr="000102B8">
        <w:rPr>
          <w:sz w:val="28"/>
          <w:szCs w:val="28"/>
        </w:rPr>
        <w:t>Защита реферата происходит в аудитории в установленное время. Для защи</w:t>
      </w:r>
      <w:r w:rsidRPr="000102B8">
        <w:rPr>
          <w:sz w:val="28"/>
          <w:szCs w:val="28"/>
        </w:rPr>
        <w:softHyphen/>
        <w:t>ты ст</w:t>
      </w:r>
      <w:r w:rsidRPr="000102B8">
        <w:rPr>
          <w:sz w:val="28"/>
          <w:szCs w:val="28"/>
        </w:rPr>
        <w:t>у</w:t>
      </w:r>
      <w:r w:rsidRPr="000102B8">
        <w:rPr>
          <w:sz w:val="28"/>
          <w:szCs w:val="28"/>
        </w:rPr>
        <w:t>дент составляет доклад по теме реферата. Время защиты - 10 минут. После окончания доклада студенту зад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ются вопросы по написанной им работе.</w:t>
      </w:r>
    </w:p>
    <w:p w:rsidR="00E40416" w:rsidRPr="000102B8" w:rsidRDefault="00E40416" w:rsidP="00E40416">
      <w:p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 xml:space="preserve">Критерии, при наличии хотя бы </w:t>
      </w:r>
      <w:r w:rsidRPr="000102B8">
        <w:rPr>
          <w:bCs/>
          <w:sz w:val="28"/>
          <w:szCs w:val="28"/>
        </w:rPr>
        <w:t xml:space="preserve">одного </w:t>
      </w:r>
      <w:r w:rsidRPr="000102B8">
        <w:rPr>
          <w:sz w:val="28"/>
          <w:szCs w:val="28"/>
        </w:rPr>
        <w:t xml:space="preserve">из которых работа </w:t>
      </w:r>
      <w:r w:rsidRPr="000102B8">
        <w:rPr>
          <w:bCs/>
          <w:sz w:val="28"/>
          <w:szCs w:val="28"/>
        </w:rPr>
        <w:t>не допускается</w:t>
      </w:r>
      <w:r w:rsidRPr="000102B8">
        <w:rPr>
          <w:b/>
          <w:bCs/>
          <w:sz w:val="28"/>
          <w:szCs w:val="28"/>
        </w:rPr>
        <w:t xml:space="preserve"> </w:t>
      </w:r>
      <w:r w:rsidRPr="000102B8">
        <w:rPr>
          <w:sz w:val="28"/>
          <w:szCs w:val="28"/>
        </w:rPr>
        <w:t>к защите:</w:t>
      </w:r>
    </w:p>
    <w:p w:rsidR="00E40416" w:rsidRPr="000102B8" w:rsidRDefault="00E40416" w:rsidP="00E40416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 xml:space="preserve">Тема и (или) содержание работы не относиться к предмету дисциплины. </w:t>
      </w:r>
      <w:r w:rsidRPr="000102B8">
        <w:rPr>
          <w:i/>
          <w:iCs/>
          <w:sz w:val="28"/>
          <w:szCs w:val="28"/>
        </w:rPr>
        <w:t xml:space="preserve">  </w:t>
      </w:r>
    </w:p>
    <w:p w:rsidR="00E40416" w:rsidRPr="000102B8" w:rsidRDefault="00E40416" w:rsidP="00E40416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Неструктурированный план реферата.</w:t>
      </w:r>
    </w:p>
    <w:p w:rsidR="00E40416" w:rsidRPr="000102B8" w:rsidRDefault="00E40416" w:rsidP="00E40416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Объем работы менее 10 листов и более 20 листов.</w:t>
      </w:r>
    </w:p>
    <w:p w:rsidR="00E40416" w:rsidRDefault="00E40416" w:rsidP="00E40416">
      <w:pPr>
        <w:numPr>
          <w:ilvl w:val="0"/>
          <w:numId w:val="1"/>
        </w:numPr>
        <w:shd w:val="clear" w:color="auto" w:fill="FFFFFF"/>
        <w:rPr>
          <w:sz w:val="28"/>
          <w:szCs w:val="28"/>
        </w:rPr>
      </w:pPr>
      <w:r w:rsidRPr="000102B8">
        <w:rPr>
          <w:sz w:val="28"/>
          <w:szCs w:val="28"/>
        </w:rPr>
        <w:t>Оформление реферата не соответствует требованиям данных методиче</w:t>
      </w:r>
      <w:r w:rsidRPr="000102B8">
        <w:rPr>
          <w:sz w:val="28"/>
          <w:szCs w:val="28"/>
        </w:rPr>
        <w:softHyphen/>
        <w:t>ских указаний (отсутствует нумерация страниц, неверное или неполное оформление списка литер</w:t>
      </w:r>
      <w:r w:rsidRPr="000102B8">
        <w:rPr>
          <w:sz w:val="28"/>
          <w:szCs w:val="28"/>
        </w:rPr>
        <w:t>а</w:t>
      </w:r>
      <w:r w:rsidRPr="000102B8">
        <w:rPr>
          <w:sz w:val="28"/>
          <w:szCs w:val="28"/>
        </w:rPr>
        <w:t>туры и т.д.).</w:t>
      </w:r>
    </w:p>
    <w:p w:rsidR="009D6293" w:rsidRDefault="009D6293"/>
    <w:sectPr w:rsidR="009D6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F6E52"/>
    <w:multiLevelType w:val="hybridMultilevel"/>
    <w:tmpl w:val="23887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CDA57E2"/>
    <w:multiLevelType w:val="hybridMultilevel"/>
    <w:tmpl w:val="A810E8E0"/>
    <w:lvl w:ilvl="0" w:tplc="81A4D756">
      <w:start w:val="1"/>
      <w:numFmt w:val="bullet"/>
      <w:lvlText w:val=""/>
      <w:lvlJc w:val="left"/>
      <w:pPr>
        <w:tabs>
          <w:tab w:val="num" w:pos="709"/>
        </w:tabs>
        <w:ind w:left="709" w:hanging="34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416"/>
    <w:rsid w:val="009D6293"/>
    <w:rsid w:val="00E4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822</Words>
  <Characters>4687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2019-10-15T01:32:00Z</dcterms:created>
  <dcterms:modified xsi:type="dcterms:W3CDTF">2019-10-15T01:33:00Z</dcterms:modified>
</cp:coreProperties>
</file>